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2898" w14:textId="77777777" w:rsidR="00822FB5" w:rsidRPr="004B6E66" w:rsidRDefault="00D31F05" w:rsidP="00E113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4B6E66">
        <w:rPr>
          <w:rFonts w:ascii="Baskerville Old Face" w:hAnsi="Baskerville Old Face"/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4B6E66" w14:paraId="166265CF" w14:textId="77777777" w:rsidTr="0003488D">
        <w:trPr>
          <w:trHeight w:val="454"/>
        </w:trPr>
        <w:tc>
          <w:tcPr>
            <w:tcW w:w="2518" w:type="dxa"/>
            <w:vAlign w:val="center"/>
          </w:tcPr>
          <w:p w14:paraId="639E1041" w14:textId="77777777" w:rsidR="00323562" w:rsidRPr="004B6E66" w:rsidRDefault="000A21B1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D31F05" w:rsidRPr="004B6E66">
              <w:rPr>
                <w:rFonts w:ascii="Baskerville Old Face" w:hAnsi="Baskerville Old Face"/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E280EE" w14:textId="2A39991F" w:rsidR="0055610C" w:rsidRPr="004B6E66" w:rsidRDefault="0003488D" w:rsidP="00E44DE8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24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55610C" w:rsidRPr="004B6E66">
              <w:rPr>
                <w:rFonts w:ascii="Baskerville Old Face" w:hAnsi="Baskerville Old Face"/>
                <w:b/>
                <w:lang w:val="en-US"/>
              </w:rPr>
              <w:t>-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978F2D8" w14:textId="77777777" w:rsidR="00323562" w:rsidRPr="004B6E66" w:rsidRDefault="00D31F05" w:rsidP="00D31F05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0090DC8" w14:textId="2965FCA2" w:rsidR="00323562" w:rsidRPr="004B6E66" w:rsidRDefault="00D31F05" w:rsidP="00D31F05">
            <w:pPr>
              <w:rPr>
                <w:rFonts w:ascii="Baskerville Old Face" w:hAnsi="Baskerville Old Face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t>Fall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496F18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24417F" w:rsidRPr="004B6E66">
              <w:rPr>
                <w:rFonts w:ascii="Baskerville Old Face" w:hAnsi="Baskerville Old Face"/>
                <w:lang w:val="en-US"/>
              </w:rPr>
              <w:t xml:space="preserve">     </w:t>
            </w:r>
            <w:r w:rsidRPr="004B6E66">
              <w:rPr>
                <w:rFonts w:ascii="Baskerville Old Face" w:hAnsi="Baskerville Old Face"/>
                <w:lang w:val="en-US"/>
              </w:rPr>
              <w:t>Spring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FD2166">
              <w:rPr>
                <w:rFonts w:ascii="Baskerville Old Face" w:hAnsi="Baskerville Old Face"/>
                <w:lang w:val="en-US"/>
              </w:rPr>
              <w:t>X</w:t>
            </w:r>
          </w:p>
        </w:tc>
      </w:tr>
      <w:tr w:rsidR="001B6DE3" w:rsidRPr="004B6E66" w14:paraId="1E411FC7" w14:textId="77777777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14:paraId="57E879DC" w14:textId="77777777" w:rsidR="001B6DE3" w:rsidRPr="004B6E66" w:rsidRDefault="001B6DE3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14:paraId="0C97C797" w14:textId="77777777" w:rsidR="001B6DE3" w:rsidRPr="004B6E66" w:rsidRDefault="0003488D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14:paraId="35D09717" w14:textId="77777777" w:rsidR="001B6DE3" w:rsidRPr="004B6E66" w:rsidRDefault="0003488D" w:rsidP="009B41A1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>Application</w:t>
            </w:r>
          </w:p>
        </w:tc>
      </w:tr>
      <w:tr w:rsidR="0003488D" w:rsidRPr="004B6E66" w14:paraId="295722FD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436CE7A4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F49F5" w14:textId="02E9C2E3" w:rsidR="0003488D" w:rsidRPr="004B6E66" w:rsidRDefault="00496F1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C50B81" w14:textId="1F8909F8" w:rsidR="0003488D" w:rsidRPr="004B6E66" w:rsidRDefault="00D04994" w:rsidP="00D04994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412 Thermal &amp; Fluid Design</w:t>
            </w:r>
          </w:p>
        </w:tc>
      </w:tr>
      <w:tr w:rsidR="0003488D" w:rsidRPr="004B6E66" w14:paraId="308BBCE3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0EE6168F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C2CD7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50F320" w14:textId="1AB44CF3" w:rsidR="0003488D" w:rsidRPr="004B6E66" w:rsidRDefault="00D04994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X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414 Mechanical Design</w:t>
            </w:r>
          </w:p>
        </w:tc>
      </w:tr>
      <w:tr w:rsidR="0003488D" w:rsidRPr="004B6E66" w14:paraId="1023C55C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7BDA1505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14:paraId="786568BC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56FE151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416 Robotics &amp; Control Design</w:t>
            </w:r>
          </w:p>
        </w:tc>
      </w:tr>
      <w:tr w:rsidR="0003488D" w:rsidRPr="004B6E66" w14:paraId="2E8F5CF0" w14:textId="77777777" w:rsidTr="0024417F">
        <w:trPr>
          <w:trHeight w:val="454"/>
        </w:trPr>
        <w:tc>
          <w:tcPr>
            <w:tcW w:w="2518" w:type="dxa"/>
            <w:vAlign w:val="center"/>
          </w:tcPr>
          <w:p w14:paraId="4757013C" w14:textId="0D918E4C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Advisor</w:t>
            </w:r>
            <w:r w:rsidR="00C543D3" w:rsidRPr="004B6E66">
              <w:rPr>
                <w:rFonts w:ascii="Baskerville Old Face" w:hAnsi="Baskerville Old Face"/>
                <w:b/>
                <w:lang w:val="en-US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14:paraId="6FD73814" w14:textId="49DB3803" w:rsidR="0003488D" w:rsidRPr="00FD2166" w:rsidRDefault="00FD2166" w:rsidP="00D04994">
            <w:pPr>
              <w:rPr>
                <w:rFonts w:ascii="Cambria" w:hAnsi="Cambria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Prof. </w:t>
            </w:r>
            <w:r w:rsidR="00D04994">
              <w:rPr>
                <w:rFonts w:ascii="Baskerville Old Face" w:hAnsi="Baskerville Old Face"/>
                <w:lang w:val="en-US"/>
              </w:rPr>
              <w:t xml:space="preserve">Dr. </w:t>
            </w:r>
            <w:proofErr w:type="spellStart"/>
            <w:r w:rsidR="00D04994">
              <w:rPr>
                <w:rFonts w:ascii="Baskerville Old Face" w:hAnsi="Baskerville Old Face"/>
                <w:lang w:val="en-US"/>
              </w:rPr>
              <w:t>Kutlay</w:t>
            </w:r>
            <w:proofErr w:type="spellEnd"/>
            <w:r w:rsidR="00D04994">
              <w:rPr>
                <w:rFonts w:ascii="Baskerville Old Face" w:hAnsi="Baskerville Old Face"/>
                <w:lang w:val="en-US"/>
              </w:rPr>
              <w:t xml:space="preserve"> SEVER</w:t>
            </w:r>
          </w:p>
        </w:tc>
      </w:tr>
    </w:tbl>
    <w:p w14:paraId="4CED3ED3" w14:textId="77777777" w:rsidR="0055610C" w:rsidRPr="004B6E66" w:rsidRDefault="0055610C" w:rsidP="00B462DD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410"/>
      </w:tblGrid>
      <w:tr w:rsidR="00D04994" w:rsidRPr="004B6E66" w14:paraId="1E69699B" w14:textId="77777777" w:rsidTr="00BF1E3E">
        <w:trPr>
          <w:trHeight w:val="851"/>
        </w:trPr>
        <w:tc>
          <w:tcPr>
            <w:tcW w:w="2518" w:type="dxa"/>
            <w:vAlign w:val="center"/>
          </w:tcPr>
          <w:p w14:paraId="4490041C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7229" w:type="dxa"/>
            <w:gridSpan w:val="3"/>
            <w:vAlign w:val="center"/>
          </w:tcPr>
          <w:p w14:paraId="63FA8FBE" w14:textId="3481217D" w:rsidR="00D04994" w:rsidRPr="00D04994" w:rsidRDefault="00D04994" w:rsidP="00D04994">
            <w:pPr>
              <w:jc w:val="both"/>
            </w:pPr>
            <w:proofErr w:type="spellStart"/>
            <w:r w:rsidRPr="00D04994">
              <w:t>Production</w:t>
            </w:r>
            <w:proofErr w:type="spellEnd"/>
            <w:r w:rsidRPr="00D04994">
              <w:t xml:space="preserve"> of </w:t>
            </w:r>
            <w:proofErr w:type="spellStart"/>
            <w:r w:rsidRPr="00D04994">
              <w:t>Biocomposites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from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Agricultural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Wastes</w:t>
            </w:r>
            <w:proofErr w:type="spellEnd"/>
          </w:p>
        </w:tc>
      </w:tr>
      <w:tr w:rsidR="00D04994" w:rsidRPr="004B6E66" w14:paraId="4328B1A3" w14:textId="77777777" w:rsidTr="007A0A46">
        <w:trPr>
          <w:trHeight w:val="1418"/>
        </w:trPr>
        <w:tc>
          <w:tcPr>
            <w:tcW w:w="2518" w:type="dxa"/>
            <w:vAlign w:val="center"/>
          </w:tcPr>
          <w:p w14:paraId="4D052345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Purpose and Scope</w:t>
            </w:r>
          </w:p>
        </w:tc>
        <w:tc>
          <w:tcPr>
            <w:tcW w:w="7229" w:type="dxa"/>
            <w:gridSpan w:val="3"/>
            <w:vAlign w:val="center"/>
          </w:tcPr>
          <w:p w14:paraId="7B2CE3C2" w14:textId="6134EAE3" w:rsidR="00D04994" w:rsidRPr="00D04994" w:rsidRDefault="00D04994" w:rsidP="00D04994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04994">
              <w:t>Biocomposites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producing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from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renewable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resources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provide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benefits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to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companies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natural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environment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and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end-customers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due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to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dwindling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petroleum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resources</w:t>
            </w:r>
            <w:proofErr w:type="spellEnd"/>
            <w:r w:rsidRPr="00D04994">
              <w:t xml:space="preserve">. </w:t>
            </w:r>
            <w:proofErr w:type="spellStart"/>
            <w:r w:rsidRPr="00D04994">
              <w:t>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made</w:t>
            </w:r>
            <w:proofErr w:type="spellEnd"/>
            <w:r w:rsidRPr="00D04994">
              <w:t xml:space="preserve"> of </w:t>
            </w:r>
            <w:proofErr w:type="spellStart"/>
            <w:r w:rsidRPr="00D04994">
              <w:t>renewable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materials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have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been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increasingly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used</w:t>
            </w:r>
            <w:proofErr w:type="spellEnd"/>
            <w:r w:rsidRPr="00D04994">
              <w:t xml:space="preserve"> in </w:t>
            </w:r>
            <w:proofErr w:type="spellStart"/>
            <w:r w:rsidRPr="00D04994">
              <w:t>interior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and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exterior</w:t>
            </w:r>
            <w:proofErr w:type="spellEnd"/>
            <w:r w:rsidRPr="00D04994">
              <w:t xml:space="preserve"> car body </w:t>
            </w:r>
            <w:proofErr w:type="spellStart"/>
            <w:r w:rsidRPr="00D04994">
              <w:t>parts</w:t>
            </w:r>
            <w:proofErr w:type="spellEnd"/>
            <w:r w:rsidRPr="00D04994">
              <w:t xml:space="preserve">. </w:t>
            </w:r>
            <w:proofErr w:type="spellStart"/>
            <w:r w:rsidRPr="00D04994">
              <w:t>Similar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components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are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used</w:t>
            </w:r>
            <w:proofErr w:type="spellEnd"/>
            <w:r w:rsidRPr="00D04994">
              <w:t xml:space="preserve"> as </w:t>
            </w:r>
            <w:proofErr w:type="spellStart"/>
            <w:r w:rsidRPr="00D04994">
              <w:t>trim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parts</w:t>
            </w:r>
            <w:proofErr w:type="spellEnd"/>
            <w:r w:rsidRPr="00D04994">
              <w:t xml:space="preserve"> in </w:t>
            </w:r>
            <w:proofErr w:type="spellStart"/>
            <w:r w:rsidRPr="00D04994">
              <w:t>dashboards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door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panels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seat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cushions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backrests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and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cabin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linings</w:t>
            </w:r>
            <w:proofErr w:type="spellEnd"/>
            <w:r w:rsidRPr="00D04994">
              <w:t xml:space="preserve">. </w:t>
            </w:r>
            <w:proofErr w:type="spellStart"/>
            <w:r w:rsidRPr="00D04994">
              <w:t>In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recent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years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there</w:t>
            </w:r>
            <w:proofErr w:type="spellEnd"/>
            <w:r w:rsidRPr="00D04994">
              <w:t xml:space="preserve"> has </w:t>
            </w:r>
            <w:proofErr w:type="spellStart"/>
            <w:r w:rsidRPr="00D04994">
              <w:t>been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increasing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interest</w:t>
            </w:r>
            <w:proofErr w:type="spellEnd"/>
            <w:r w:rsidRPr="00D04994">
              <w:t xml:space="preserve"> in </w:t>
            </w:r>
            <w:proofErr w:type="spellStart"/>
            <w:r w:rsidRPr="00D04994">
              <w:t>the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replacement</w:t>
            </w:r>
            <w:proofErr w:type="spellEnd"/>
            <w:r w:rsidRPr="00D04994">
              <w:t xml:space="preserve"> of </w:t>
            </w:r>
            <w:proofErr w:type="spellStart"/>
            <w:r w:rsidRPr="00D04994">
              <w:t>fiberglass</w:t>
            </w:r>
            <w:proofErr w:type="spellEnd"/>
            <w:r w:rsidRPr="00D04994">
              <w:t xml:space="preserve"> in </w:t>
            </w:r>
            <w:proofErr w:type="spellStart"/>
            <w:r w:rsidRPr="00D04994">
              <w:t>reinforced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plastic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by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natural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plant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fibers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such</w:t>
            </w:r>
            <w:proofErr w:type="spellEnd"/>
            <w:r w:rsidRPr="00D04994">
              <w:t xml:space="preserve"> as </w:t>
            </w:r>
            <w:proofErr w:type="spellStart"/>
            <w:r w:rsidRPr="00D04994">
              <w:t>jute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flax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hemp</w:t>
            </w:r>
            <w:proofErr w:type="spellEnd"/>
            <w:r w:rsidRPr="00D04994">
              <w:t xml:space="preserve">, </w:t>
            </w:r>
            <w:proofErr w:type="spellStart"/>
            <w:r w:rsidRPr="00D04994">
              <w:t>sisal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and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ramie</w:t>
            </w:r>
            <w:proofErr w:type="spellEnd"/>
            <w:r w:rsidRPr="00D04994">
              <w:t>.</w:t>
            </w:r>
          </w:p>
          <w:p w14:paraId="042A81E4" w14:textId="58757473" w:rsidR="00D04994" w:rsidRPr="00D04994" w:rsidRDefault="00D04994" w:rsidP="00D04994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04994">
              <w:t>Biocomposites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were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manufactured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by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using</w:t>
            </w:r>
            <w:proofErr w:type="spellEnd"/>
            <w:r w:rsidRPr="00D04994">
              <w:t xml:space="preserve"> a </w:t>
            </w:r>
            <w:proofErr w:type="spellStart"/>
            <w:r w:rsidRPr="00D04994">
              <w:t>composite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production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process</w:t>
            </w:r>
            <w:proofErr w:type="spellEnd"/>
            <w:r w:rsidRPr="00D04994">
              <w:t xml:space="preserve">. </w:t>
            </w:r>
            <w:proofErr w:type="spellStart"/>
            <w:r w:rsidRPr="00D04994">
              <w:t>The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will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have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content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varying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from</w:t>
            </w:r>
            <w:proofErr w:type="spellEnd"/>
            <w:r w:rsidRPr="00D04994">
              <w:t xml:space="preserve"> 5 </w:t>
            </w:r>
            <w:proofErr w:type="spellStart"/>
            <w:r w:rsidRPr="00D04994">
              <w:t>wt</w:t>
            </w:r>
            <w:proofErr w:type="spellEnd"/>
            <w:r w:rsidRPr="00D04994">
              <w:t xml:space="preserve"> % </w:t>
            </w:r>
            <w:proofErr w:type="spellStart"/>
            <w:r w:rsidRPr="00D04994">
              <w:t>to</w:t>
            </w:r>
            <w:proofErr w:type="spellEnd"/>
            <w:r w:rsidRPr="00D04994">
              <w:t xml:space="preserve"> 20 </w:t>
            </w:r>
            <w:proofErr w:type="spellStart"/>
            <w:r w:rsidRPr="00D04994">
              <w:t>wt</w:t>
            </w:r>
            <w:proofErr w:type="spellEnd"/>
            <w:r w:rsidRPr="00D04994">
              <w:t xml:space="preserve"> %. </w:t>
            </w:r>
            <w:proofErr w:type="spellStart"/>
            <w:r w:rsidRPr="00D04994">
              <w:t>The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composites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were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characterized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by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flexural</w:t>
            </w:r>
            <w:proofErr w:type="spellEnd"/>
            <w:r w:rsidRPr="00D04994">
              <w:t xml:space="preserve">, tensile, </w:t>
            </w:r>
            <w:proofErr w:type="spellStart"/>
            <w:r w:rsidRPr="00D04994">
              <w:t>and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dynamic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mechanical</w:t>
            </w:r>
            <w:proofErr w:type="spellEnd"/>
            <w:r w:rsidRPr="00D04994">
              <w:t xml:space="preserve"> </w:t>
            </w:r>
            <w:proofErr w:type="spellStart"/>
            <w:r w:rsidRPr="00D04994">
              <w:t>testing</w:t>
            </w:r>
            <w:proofErr w:type="spellEnd"/>
            <w:r w:rsidRPr="00D04994">
              <w:t>. </w:t>
            </w:r>
          </w:p>
          <w:p w14:paraId="5926DE3D" w14:textId="704DFE97" w:rsidR="00D04994" w:rsidRPr="00D04994" w:rsidRDefault="00D04994" w:rsidP="00D04994">
            <w:pPr>
              <w:pStyle w:val="ListeParagraf"/>
              <w:numPr>
                <w:ilvl w:val="0"/>
                <w:numId w:val="12"/>
              </w:numPr>
            </w:pPr>
          </w:p>
        </w:tc>
      </w:tr>
      <w:tr w:rsidR="00D04994" w:rsidRPr="004B6E66" w14:paraId="531F59FA" w14:textId="77777777" w:rsidTr="00A67295">
        <w:trPr>
          <w:trHeight w:val="902"/>
        </w:trPr>
        <w:tc>
          <w:tcPr>
            <w:tcW w:w="2518" w:type="dxa"/>
            <w:vAlign w:val="center"/>
          </w:tcPr>
          <w:p w14:paraId="0B338E23" w14:textId="77777777" w:rsidR="00D04994" w:rsidRPr="004B6E66" w:rsidRDefault="00D04994" w:rsidP="00D04994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Work Packages</w:t>
            </w:r>
          </w:p>
        </w:tc>
        <w:tc>
          <w:tcPr>
            <w:tcW w:w="7229" w:type="dxa"/>
            <w:gridSpan w:val="3"/>
            <w:vAlign w:val="center"/>
          </w:tcPr>
          <w:p w14:paraId="2A1885CA" w14:textId="2D2A594B" w:rsidR="00D04994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Literatur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</w:p>
          <w:p w14:paraId="6AB7F786" w14:textId="401CC0AD" w:rsidR="00D04994" w:rsidRPr="00BC4C9A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Grinding</w:t>
            </w:r>
            <w:proofErr w:type="spellEnd"/>
            <w:r>
              <w:t xml:space="preserve"> of 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waste</w:t>
            </w:r>
            <w:proofErr w:type="spellEnd"/>
            <w:r>
              <w:t xml:space="preserve"> </w:t>
            </w:r>
          </w:p>
          <w:p w14:paraId="2E9FC013" w14:textId="77777777" w:rsidR="00D04994" w:rsidRDefault="00D04994" w:rsidP="00D04994">
            <w:pPr>
              <w:pStyle w:val="ListeParagraf"/>
              <w:numPr>
                <w:ilvl w:val="0"/>
                <w:numId w:val="13"/>
              </w:numPr>
            </w:pP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</w:p>
          <w:p w14:paraId="2F6BB142" w14:textId="77777777" w:rsidR="00D04994" w:rsidRPr="002A0D5D" w:rsidRDefault="00D04994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testing</w:t>
            </w:r>
            <w:proofErr w:type="spellEnd"/>
          </w:p>
          <w:p w14:paraId="04D74FDC" w14:textId="761C8213" w:rsidR="002A0D5D" w:rsidRPr="00D04994" w:rsidRDefault="002A0D5D" w:rsidP="00D04994">
            <w:pPr>
              <w:pStyle w:val="ListeParagraf"/>
              <w:numPr>
                <w:ilvl w:val="0"/>
                <w:numId w:val="13"/>
              </w:numPr>
              <w:rPr>
                <w:rFonts w:ascii="Baskerville Old Face" w:hAnsi="Baskerville Old Face"/>
                <w:lang w:val="en-US"/>
              </w:rPr>
            </w:pPr>
            <w:proofErr w:type="spellStart"/>
            <w:r>
              <w:t>Conclusion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Recommendations</w:t>
            </w:r>
            <w:bookmarkStart w:id="0" w:name="_GoBack"/>
            <w:bookmarkEnd w:id="0"/>
          </w:p>
        </w:tc>
      </w:tr>
      <w:tr w:rsidR="00D04994" w:rsidRPr="004B6E66" w14:paraId="4B0547C7" w14:textId="77777777" w:rsidTr="00830EC1">
        <w:trPr>
          <w:trHeight w:val="454"/>
        </w:trPr>
        <w:tc>
          <w:tcPr>
            <w:tcW w:w="2518" w:type="dxa"/>
            <w:vAlign w:val="center"/>
          </w:tcPr>
          <w:p w14:paraId="74CBA85B" w14:textId="16549242" w:rsidR="00D04994" w:rsidRPr="004B6E66" w:rsidRDefault="00D04994" w:rsidP="00D04994">
            <w:pPr>
              <w:spacing w:line="276" w:lineRule="auto"/>
              <w:rPr>
                <w:rFonts w:ascii="Baskerville Old Face" w:hAnsi="Baskerville Old Face"/>
                <w:i/>
                <w:sz w:val="20"/>
                <w:szCs w:val="2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Max Number of Students</w:t>
            </w:r>
          </w:p>
        </w:tc>
        <w:tc>
          <w:tcPr>
            <w:tcW w:w="7229" w:type="dxa"/>
            <w:gridSpan w:val="3"/>
            <w:vAlign w:val="center"/>
          </w:tcPr>
          <w:p w14:paraId="44069169" w14:textId="5BC59CD4" w:rsidR="00D04994" w:rsidRPr="004B6E66" w:rsidRDefault="00D04994" w:rsidP="00D04994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3</w:t>
            </w:r>
          </w:p>
        </w:tc>
      </w:tr>
      <w:tr w:rsidR="00D04994" w:rsidRPr="004B6E66" w14:paraId="71B3F7F8" w14:textId="77777777" w:rsidTr="00E12604">
        <w:trPr>
          <w:trHeight w:val="264"/>
        </w:trPr>
        <w:tc>
          <w:tcPr>
            <w:tcW w:w="2518" w:type="dxa"/>
            <w:vMerge w:val="restart"/>
            <w:vAlign w:val="center"/>
          </w:tcPr>
          <w:p w14:paraId="249F86F2" w14:textId="6DB5AA6D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Student info</w:t>
            </w:r>
          </w:p>
        </w:tc>
        <w:tc>
          <w:tcPr>
            <w:tcW w:w="2409" w:type="dxa"/>
          </w:tcPr>
          <w:p w14:paraId="2EE0B510" w14:textId="3CA43EC2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Student ID</w:t>
            </w:r>
          </w:p>
        </w:tc>
        <w:tc>
          <w:tcPr>
            <w:tcW w:w="2410" w:type="dxa"/>
          </w:tcPr>
          <w:p w14:paraId="7D8F0080" w14:textId="03CC4D4D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Name/Surname</w:t>
            </w:r>
          </w:p>
        </w:tc>
        <w:tc>
          <w:tcPr>
            <w:tcW w:w="2410" w:type="dxa"/>
          </w:tcPr>
          <w:p w14:paraId="3EF5AB28" w14:textId="1E50D659" w:rsidR="00D04994" w:rsidRPr="004B6E66" w:rsidRDefault="00D04994" w:rsidP="00D04994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Signature</w:t>
            </w:r>
          </w:p>
        </w:tc>
      </w:tr>
      <w:tr w:rsidR="00D04994" w:rsidRPr="004B6E66" w14:paraId="48DF223F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6C22C56A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2EB07FFD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442ACA5A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CFC5F42" w14:textId="5536B452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23CFF4F5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3331985D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5DF2065C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8EADD40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10AEFA96" w14:textId="6C8FA6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3DCCEDCA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BF511C6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8DB783B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6A03EA2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3B7D0AB" w14:textId="4EF5DAE6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D04994" w:rsidRPr="004B6E66" w14:paraId="20A2D13E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9CB24AA" w14:textId="77777777" w:rsidR="00D04994" w:rsidRPr="004B6E66" w:rsidRDefault="00D04994" w:rsidP="00D04994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7A72C8AB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0895104" w14:textId="77777777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14A7623" w14:textId="2BCD34E4" w:rsidR="00D04994" w:rsidRPr="004B6E66" w:rsidRDefault="00D04994" w:rsidP="00D04994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</w:tbl>
    <w:p w14:paraId="203CC827" w14:textId="77777777" w:rsidR="003C330A" w:rsidRPr="004B6E66" w:rsidRDefault="003C330A" w:rsidP="00C12902">
      <w:pPr>
        <w:spacing w:line="360" w:lineRule="auto"/>
        <w:rPr>
          <w:rFonts w:ascii="Baskerville Old Face" w:hAnsi="Baskerville Old Face"/>
          <w:b/>
          <w:sz w:val="4"/>
          <w:szCs w:val="4"/>
          <w:lang w:val="en-US"/>
        </w:rPr>
      </w:pPr>
    </w:p>
    <w:p w14:paraId="56D738BD" w14:textId="77777777" w:rsidR="00A81362" w:rsidRPr="004B6E66" w:rsidRDefault="00A81362" w:rsidP="00E55B13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71BC0AFD" w14:textId="0743A433" w:rsidR="00E774E4" w:rsidRPr="004B6E66" w:rsidRDefault="00E774E4" w:rsidP="00487DC6">
      <w:pPr>
        <w:spacing w:after="200" w:line="276" w:lineRule="auto"/>
        <w:rPr>
          <w:rFonts w:ascii="Baskerville Old Face" w:hAnsi="Baskerville Old Face"/>
          <w:b/>
          <w:sz w:val="20"/>
          <w:szCs w:val="20"/>
          <w:lang w:val="en-US"/>
        </w:rPr>
      </w:pPr>
    </w:p>
    <w:sectPr w:rsidR="00E774E4" w:rsidRPr="004B6E66" w:rsidSect="00DA41F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604C" w14:textId="77777777" w:rsidR="00447B41" w:rsidRDefault="00447B41" w:rsidP="000D074B">
      <w:r>
        <w:separator/>
      </w:r>
    </w:p>
  </w:endnote>
  <w:endnote w:type="continuationSeparator" w:id="0">
    <w:p w14:paraId="08302BAA" w14:textId="77777777" w:rsidR="00447B41" w:rsidRDefault="00447B41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6A1E" w14:textId="77777777" w:rsidR="00447B41" w:rsidRDefault="00447B41" w:rsidP="000D074B">
      <w:r>
        <w:separator/>
      </w:r>
    </w:p>
  </w:footnote>
  <w:footnote w:type="continuationSeparator" w:id="0">
    <w:p w14:paraId="4A5884E4" w14:textId="77777777" w:rsidR="00447B41" w:rsidRDefault="00447B41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D7607" w:rsidRPr="004B6E66" w14:paraId="5803D017" w14:textId="77777777" w:rsidTr="00FD7607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6104E0C1" w14:textId="77777777" w:rsidR="00FD7607" w:rsidRPr="004B6E66" w:rsidRDefault="00FD7607" w:rsidP="00BD63E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06EFAB44" wp14:editId="3389F205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9D5BF43" w14:textId="7A1EC636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658632D4" w14:textId="367F2D49" w:rsidR="00FD7607" w:rsidRPr="004B6E66" w:rsidRDefault="00FD7607" w:rsidP="00FD760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F33A179" w14:textId="09A6F809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5AC6921F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0EE09013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FD7607" w:rsidRPr="004B6E66" w14:paraId="1EBC4860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552DC1F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61FC075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6D35BF6" w14:textId="72C7CD66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7BF03E" w14:textId="77777777" w:rsidR="00FD7607" w:rsidRPr="004B6E66" w:rsidRDefault="00FD7607" w:rsidP="000F779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D7607" w:rsidRPr="004B6E66" w14:paraId="4B9FFE95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8315A26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48AB6829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85C4463" w14:textId="681D574F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6B868F9" w14:textId="1C39D396" w:rsidR="00FD7607" w:rsidRPr="004B6E66" w:rsidRDefault="00FD7607" w:rsidP="004B7D4E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53F68A12" w14:textId="77777777" w:rsidR="000D074B" w:rsidRPr="004B6E66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62"/>
    <w:multiLevelType w:val="hybridMultilevel"/>
    <w:tmpl w:val="F14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6E"/>
    <w:multiLevelType w:val="hybridMultilevel"/>
    <w:tmpl w:val="AFE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6CB"/>
    <w:multiLevelType w:val="hybridMultilevel"/>
    <w:tmpl w:val="E99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5D15B9"/>
    <w:multiLevelType w:val="hybridMultilevel"/>
    <w:tmpl w:val="1E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896375"/>
    <w:multiLevelType w:val="hybridMultilevel"/>
    <w:tmpl w:val="1ABAA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7230"/>
    <w:multiLevelType w:val="hybridMultilevel"/>
    <w:tmpl w:val="1A48BD1C"/>
    <w:lvl w:ilvl="0" w:tplc="A8B0DA58">
      <w:start w:val="2024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F23A8"/>
    <w:multiLevelType w:val="hybridMultilevel"/>
    <w:tmpl w:val="38627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5"/>
    <w:rsid w:val="00003F08"/>
    <w:rsid w:val="0000597B"/>
    <w:rsid w:val="000071A1"/>
    <w:rsid w:val="0002680E"/>
    <w:rsid w:val="0003488D"/>
    <w:rsid w:val="000429DA"/>
    <w:rsid w:val="00046FD8"/>
    <w:rsid w:val="00086332"/>
    <w:rsid w:val="000A21B1"/>
    <w:rsid w:val="000A455F"/>
    <w:rsid w:val="000B0081"/>
    <w:rsid w:val="000B4BAE"/>
    <w:rsid w:val="000D074B"/>
    <w:rsid w:val="000D7BB8"/>
    <w:rsid w:val="000F5C23"/>
    <w:rsid w:val="000F779C"/>
    <w:rsid w:val="0010653F"/>
    <w:rsid w:val="00155976"/>
    <w:rsid w:val="00161A0F"/>
    <w:rsid w:val="00177A3D"/>
    <w:rsid w:val="00190F8F"/>
    <w:rsid w:val="00195819"/>
    <w:rsid w:val="001A5330"/>
    <w:rsid w:val="001A53BC"/>
    <w:rsid w:val="001B6DE3"/>
    <w:rsid w:val="00220C98"/>
    <w:rsid w:val="0023162D"/>
    <w:rsid w:val="0024417F"/>
    <w:rsid w:val="00244E80"/>
    <w:rsid w:val="00272A42"/>
    <w:rsid w:val="00275D69"/>
    <w:rsid w:val="00284D06"/>
    <w:rsid w:val="002856F0"/>
    <w:rsid w:val="002876A2"/>
    <w:rsid w:val="002A0D5D"/>
    <w:rsid w:val="002A3256"/>
    <w:rsid w:val="002A3A25"/>
    <w:rsid w:val="002B0C8D"/>
    <w:rsid w:val="002D6B15"/>
    <w:rsid w:val="00300CAA"/>
    <w:rsid w:val="00317902"/>
    <w:rsid w:val="00323562"/>
    <w:rsid w:val="00371156"/>
    <w:rsid w:val="00383767"/>
    <w:rsid w:val="003854BC"/>
    <w:rsid w:val="003C330A"/>
    <w:rsid w:val="003D121F"/>
    <w:rsid w:val="003F4E55"/>
    <w:rsid w:val="0042226D"/>
    <w:rsid w:val="004324C4"/>
    <w:rsid w:val="004469E2"/>
    <w:rsid w:val="00447B41"/>
    <w:rsid w:val="004541A2"/>
    <w:rsid w:val="00484A0C"/>
    <w:rsid w:val="00487DC6"/>
    <w:rsid w:val="0049665D"/>
    <w:rsid w:val="00496F18"/>
    <w:rsid w:val="004A29B9"/>
    <w:rsid w:val="004A4613"/>
    <w:rsid w:val="004B11A7"/>
    <w:rsid w:val="004B6E66"/>
    <w:rsid w:val="004B7D4E"/>
    <w:rsid w:val="004D534A"/>
    <w:rsid w:val="004E1EF3"/>
    <w:rsid w:val="00511338"/>
    <w:rsid w:val="00523649"/>
    <w:rsid w:val="00534DA8"/>
    <w:rsid w:val="005412E5"/>
    <w:rsid w:val="005555A1"/>
    <w:rsid w:val="0055610C"/>
    <w:rsid w:val="00580FCB"/>
    <w:rsid w:val="005A1A22"/>
    <w:rsid w:val="006102C1"/>
    <w:rsid w:val="00616742"/>
    <w:rsid w:val="006255EE"/>
    <w:rsid w:val="00645BD7"/>
    <w:rsid w:val="0064608A"/>
    <w:rsid w:val="0065239A"/>
    <w:rsid w:val="006559EA"/>
    <w:rsid w:val="00656DA4"/>
    <w:rsid w:val="00685583"/>
    <w:rsid w:val="0069535F"/>
    <w:rsid w:val="006D2947"/>
    <w:rsid w:val="006E6E86"/>
    <w:rsid w:val="006F3453"/>
    <w:rsid w:val="0072268C"/>
    <w:rsid w:val="00730E42"/>
    <w:rsid w:val="00744193"/>
    <w:rsid w:val="00747E64"/>
    <w:rsid w:val="00774D9A"/>
    <w:rsid w:val="007961E6"/>
    <w:rsid w:val="00796BE0"/>
    <w:rsid w:val="007A0A46"/>
    <w:rsid w:val="007D2ABD"/>
    <w:rsid w:val="007F4DB2"/>
    <w:rsid w:val="00805A8B"/>
    <w:rsid w:val="00815D55"/>
    <w:rsid w:val="00816589"/>
    <w:rsid w:val="00822FB5"/>
    <w:rsid w:val="00827402"/>
    <w:rsid w:val="00830EC1"/>
    <w:rsid w:val="008453AF"/>
    <w:rsid w:val="008659F0"/>
    <w:rsid w:val="00884AC6"/>
    <w:rsid w:val="00894721"/>
    <w:rsid w:val="008C6E57"/>
    <w:rsid w:val="008D5CDF"/>
    <w:rsid w:val="008E0520"/>
    <w:rsid w:val="008E1D64"/>
    <w:rsid w:val="00903A42"/>
    <w:rsid w:val="009041AC"/>
    <w:rsid w:val="00907B06"/>
    <w:rsid w:val="009153F1"/>
    <w:rsid w:val="0091550F"/>
    <w:rsid w:val="00953205"/>
    <w:rsid w:val="00956DAA"/>
    <w:rsid w:val="00972A91"/>
    <w:rsid w:val="009B0B78"/>
    <w:rsid w:val="009B41A1"/>
    <w:rsid w:val="009E1FBF"/>
    <w:rsid w:val="009F1417"/>
    <w:rsid w:val="009F3D72"/>
    <w:rsid w:val="00A158D6"/>
    <w:rsid w:val="00A27082"/>
    <w:rsid w:val="00A416F3"/>
    <w:rsid w:val="00A46013"/>
    <w:rsid w:val="00A67295"/>
    <w:rsid w:val="00A67BBB"/>
    <w:rsid w:val="00A76110"/>
    <w:rsid w:val="00A81362"/>
    <w:rsid w:val="00A8416B"/>
    <w:rsid w:val="00AB6D36"/>
    <w:rsid w:val="00AD1F82"/>
    <w:rsid w:val="00AD4EFA"/>
    <w:rsid w:val="00AE3CE1"/>
    <w:rsid w:val="00B00067"/>
    <w:rsid w:val="00B446CA"/>
    <w:rsid w:val="00B462DD"/>
    <w:rsid w:val="00B66177"/>
    <w:rsid w:val="00B81636"/>
    <w:rsid w:val="00BB33F9"/>
    <w:rsid w:val="00BB64DE"/>
    <w:rsid w:val="00BC00E2"/>
    <w:rsid w:val="00BC0FCA"/>
    <w:rsid w:val="00BD63EC"/>
    <w:rsid w:val="00BD70D1"/>
    <w:rsid w:val="00BF0308"/>
    <w:rsid w:val="00BF1E3E"/>
    <w:rsid w:val="00C1026F"/>
    <w:rsid w:val="00C12902"/>
    <w:rsid w:val="00C135EC"/>
    <w:rsid w:val="00C22FCD"/>
    <w:rsid w:val="00C266F0"/>
    <w:rsid w:val="00C46E30"/>
    <w:rsid w:val="00C543D3"/>
    <w:rsid w:val="00C62019"/>
    <w:rsid w:val="00C63E52"/>
    <w:rsid w:val="00C64B85"/>
    <w:rsid w:val="00C66B1B"/>
    <w:rsid w:val="00C72C45"/>
    <w:rsid w:val="00C81DB0"/>
    <w:rsid w:val="00C86322"/>
    <w:rsid w:val="00CA39C6"/>
    <w:rsid w:val="00CE7623"/>
    <w:rsid w:val="00CF41EF"/>
    <w:rsid w:val="00D04994"/>
    <w:rsid w:val="00D0554B"/>
    <w:rsid w:val="00D11583"/>
    <w:rsid w:val="00D16BCF"/>
    <w:rsid w:val="00D31F05"/>
    <w:rsid w:val="00D45A19"/>
    <w:rsid w:val="00DA41F0"/>
    <w:rsid w:val="00DD7760"/>
    <w:rsid w:val="00DF3607"/>
    <w:rsid w:val="00DF49CE"/>
    <w:rsid w:val="00DF4A7A"/>
    <w:rsid w:val="00DF6E3B"/>
    <w:rsid w:val="00E113F1"/>
    <w:rsid w:val="00E344DD"/>
    <w:rsid w:val="00E44DE8"/>
    <w:rsid w:val="00E55B13"/>
    <w:rsid w:val="00E719E8"/>
    <w:rsid w:val="00E774E4"/>
    <w:rsid w:val="00E778FE"/>
    <w:rsid w:val="00E85AA7"/>
    <w:rsid w:val="00E95656"/>
    <w:rsid w:val="00E97674"/>
    <w:rsid w:val="00EA3B06"/>
    <w:rsid w:val="00ED691F"/>
    <w:rsid w:val="00EE28F8"/>
    <w:rsid w:val="00EF56AA"/>
    <w:rsid w:val="00F332BF"/>
    <w:rsid w:val="00F44A0D"/>
    <w:rsid w:val="00F65138"/>
    <w:rsid w:val="00F728DE"/>
    <w:rsid w:val="00F75AD3"/>
    <w:rsid w:val="00F80FA7"/>
    <w:rsid w:val="00FC1A17"/>
    <w:rsid w:val="00FC7F84"/>
    <w:rsid w:val="00FD2166"/>
    <w:rsid w:val="00FD7607"/>
    <w:rsid w:val="00FF0B82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4907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4A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4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KUTLAY SEVER</cp:lastModifiedBy>
  <cp:revision>4</cp:revision>
  <dcterms:created xsi:type="dcterms:W3CDTF">2024-11-29T08:22:00Z</dcterms:created>
  <dcterms:modified xsi:type="dcterms:W3CDTF">2024-11-29T08:45:00Z</dcterms:modified>
</cp:coreProperties>
</file>